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0F8DF" w14:textId="77777777" w:rsidR="004C743B" w:rsidRPr="00732A67" w:rsidRDefault="004C743B" w:rsidP="004C743B">
      <w:pPr>
        <w:jc w:val="both"/>
        <w:rPr>
          <w:b/>
          <w:bCs/>
        </w:rPr>
      </w:pPr>
      <w:r w:rsidRPr="00732A67">
        <w:rPr>
          <w:b/>
          <w:bCs/>
        </w:rPr>
        <w:t>DISTRIBUTERI PLINA UPOZORAVAJU: TARIFE NISU REVIDIRANE, UGROŽENA JE SIGURNOST OPSKRBE</w:t>
      </w:r>
    </w:p>
    <w:p w14:paraId="2EB83B49" w14:textId="77777777" w:rsidR="004C743B" w:rsidRPr="00732A67" w:rsidRDefault="004C743B" w:rsidP="004C743B">
      <w:pPr>
        <w:jc w:val="both"/>
        <w:rPr>
          <w:noProof/>
        </w:rPr>
      </w:pPr>
      <w:r w:rsidRPr="00732A67">
        <w:t xml:space="preserve">U Hrvatskoj gospodarskoj komori 3. veljače 2025. održan </w:t>
      </w:r>
      <w:r w:rsidRPr="00732A67">
        <w:rPr>
          <w:b/>
          <w:bCs/>
        </w:rPr>
        <w:t>je sastanak Udruženja opskrbljivača i distributera plinom</w:t>
      </w:r>
      <w:r w:rsidRPr="00732A67">
        <w:t xml:space="preserve"> na kojem su razmatrani ključni izazovi u poslovanju članica Udruženja. Među sudionicima bili su predstavnici 29 tvrtki, državni tajnik </w:t>
      </w:r>
      <w:r w:rsidRPr="00732A67">
        <w:rPr>
          <w:b/>
          <w:bCs/>
        </w:rPr>
        <w:t>Ministarstva gospodarstva Vedran Špehar,</w:t>
      </w:r>
      <w:r w:rsidRPr="00732A67">
        <w:t xml:space="preserve"> ravnateljica </w:t>
      </w:r>
      <w:r w:rsidRPr="00732A67">
        <w:rPr>
          <w:b/>
          <w:bCs/>
        </w:rPr>
        <w:t>Uprave za energetiku Kristina Čelić</w:t>
      </w:r>
      <w:r w:rsidRPr="00732A67">
        <w:t xml:space="preserve"> te zamjenik predsjednika </w:t>
      </w:r>
      <w:r w:rsidRPr="00732A67">
        <w:rPr>
          <w:b/>
          <w:bCs/>
        </w:rPr>
        <w:t>Hrvatske energetske regulatorne agencije Željko Vrban.</w:t>
      </w:r>
      <w:r w:rsidRPr="00732A67">
        <w:rPr>
          <w:noProof/>
        </w:rPr>
        <w:t xml:space="preserve"> </w:t>
      </w:r>
    </w:p>
    <w:p w14:paraId="6CC722CE" w14:textId="77777777" w:rsidR="004C743B" w:rsidRPr="00732A67" w:rsidRDefault="004C743B" w:rsidP="004C743B">
      <w:pPr>
        <w:jc w:val="both"/>
        <w:rPr>
          <w:b/>
          <w:bCs/>
        </w:rPr>
      </w:pPr>
      <w:r w:rsidRPr="00732A67">
        <w:rPr>
          <w:noProof/>
        </w:rPr>
        <w:drawing>
          <wp:inline distT="0" distB="0" distL="0" distR="0" wp14:anchorId="18E75186" wp14:editId="7D2F5020">
            <wp:extent cx="5760720" cy="3495675"/>
            <wp:effectExtent l="0" t="0" r="0" b="9525"/>
            <wp:docPr id="513587817" name="Picture 5" descr="A screen with a white and red square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87817" name="Picture 5" descr="A screen with a white and red square and black text&#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495675"/>
                    </a:xfrm>
                    <a:prstGeom prst="rect">
                      <a:avLst/>
                    </a:prstGeom>
                    <a:noFill/>
                    <a:ln>
                      <a:noFill/>
                    </a:ln>
                  </pic:spPr>
                </pic:pic>
              </a:graphicData>
            </a:graphic>
          </wp:inline>
        </w:drawing>
      </w:r>
    </w:p>
    <w:p w14:paraId="2E8F2E06" w14:textId="77777777" w:rsidR="004C743B" w:rsidRPr="00732A67" w:rsidRDefault="004C743B" w:rsidP="004C743B">
      <w:pPr>
        <w:jc w:val="both"/>
        <w:rPr>
          <w:b/>
          <w:bCs/>
        </w:rPr>
      </w:pPr>
      <w:r w:rsidRPr="00732A67">
        <w:rPr>
          <w:b/>
          <w:bCs/>
        </w:rPr>
        <w:t>Izvor: HGK</w:t>
      </w:r>
    </w:p>
    <w:p w14:paraId="45E57951" w14:textId="77777777" w:rsidR="004C743B" w:rsidRPr="00732A67" w:rsidRDefault="004C743B" w:rsidP="004C743B">
      <w:pPr>
        <w:jc w:val="both"/>
      </w:pPr>
      <w:r w:rsidRPr="00732A67">
        <w:rPr>
          <w:b/>
          <w:bCs/>
        </w:rPr>
        <w:t>Predsjednik Udruženja</w:t>
      </w:r>
      <w:r w:rsidRPr="00732A67">
        <w:t xml:space="preserve"> i direktor Gradske plinare Bjelovar d.o.o., </w:t>
      </w:r>
      <w:r w:rsidRPr="00732A67">
        <w:rPr>
          <w:b/>
          <w:bCs/>
        </w:rPr>
        <w:t xml:space="preserve">Srećko </w:t>
      </w:r>
      <w:proofErr w:type="spellStart"/>
      <w:r w:rsidRPr="00732A67">
        <w:rPr>
          <w:b/>
          <w:bCs/>
        </w:rPr>
        <w:t>Ezgeta</w:t>
      </w:r>
      <w:proofErr w:type="spellEnd"/>
      <w:r w:rsidRPr="00732A67">
        <w:t>, istaknuo je kako su operatori distribucijskih sustava već tri godine prisiljeni poslovati s gubicima zbog činjenice da tarife za distribuciju plina nisu revidirane. Naglasio je da tarife, koje su posljednji put određene 2021. godine na temelju troškovnih parametara iz 2020., više ne odražavaju aktualne ekonomske uvjete poslovanja. U međuvremenu su operativni troškovi značajno porasli, uključujući cijene materijala, usluga i troškova rada, dok je dodatni financijski pritisak proizvela inflacija, čime je narušena održivost distribucijskog sustava.</w:t>
      </w:r>
    </w:p>
    <w:p w14:paraId="0F6BE9CD" w14:textId="77777777" w:rsidR="004C743B" w:rsidRPr="00732A67" w:rsidRDefault="004C743B" w:rsidP="004C743B">
      <w:pPr>
        <w:jc w:val="both"/>
      </w:pPr>
      <w:r w:rsidRPr="00732A67">
        <w:rPr>
          <w:i/>
          <w:iCs/>
        </w:rPr>
        <w:t>„Zbog ograničenih prihoda, distributeri već tri godine nisu mogli ulagati u obnovu dotrajale plinske mreže, što izravno utječe na sigurnost opskrbe. Plinska infrastruktura nalazi se pretežno u gusto naseljenim urbanim sredinama, zbog čega je njeno održavanje ključno za prevenciju kvarova i potencijalnih havarija“,</w:t>
      </w:r>
      <w:r w:rsidRPr="00732A67">
        <w:t xml:space="preserve"> upozorio je </w:t>
      </w:r>
      <w:proofErr w:type="spellStart"/>
      <w:r w:rsidRPr="00732A67">
        <w:t>Ezgeta</w:t>
      </w:r>
      <w:proofErr w:type="spellEnd"/>
      <w:r w:rsidRPr="00732A67">
        <w:t xml:space="preserve">. </w:t>
      </w:r>
    </w:p>
    <w:p w14:paraId="39F51AFD" w14:textId="77777777" w:rsidR="004C743B" w:rsidRPr="00732A67" w:rsidRDefault="004C743B" w:rsidP="004C743B">
      <w:pPr>
        <w:jc w:val="both"/>
        <w:rPr>
          <w:noProof/>
        </w:rPr>
      </w:pPr>
      <w:r w:rsidRPr="00732A67">
        <w:t>Podaci pokazuju da distribucija plina čini svega 6 do 8% ukupne cijene plina, što znači da bi korekcija tarifa od 20 do 30% imala minimalan utjecaj na krajnju cijenu za potrošače, povećavajući je za svega 2 do 3%. Na to već tri godine upozoravaju distributeri, koji još uvijek čekaju na rješenje. „</w:t>
      </w:r>
      <w:r w:rsidRPr="00732A67">
        <w:rPr>
          <w:i/>
          <w:iCs/>
        </w:rPr>
        <w:t xml:space="preserve">Odlukom Vlade RH do 1. travnja 2024. distributerima je bilo onemogućeno podnošenje zahtjeva za reviziju tarifa. Nakon isteka tog roka, zahtjevi su upućeni HERA-i, no odluka o njihovoj prilagodbi još uvijek nije donesena. Distribucijska djelatnost, koja već tri godine </w:t>
      </w:r>
      <w:r w:rsidRPr="00732A67">
        <w:rPr>
          <w:i/>
          <w:iCs/>
        </w:rPr>
        <w:lastRenderedPageBreak/>
        <w:t>posluje u uvjetima financijske neodrživosti, i dalje čeka konkretan odgovor regulatora</w:t>
      </w:r>
      <w:r w:rsidRPr="00732A67">
        <w:t xml:space="preserve">", završio je </w:t>
      </w:r>
      <w:proofErr w:type="spellStart"/>
      <w:r w:rsidRPr="00732A67">
        <w:t>Ezgeta</w:t>
      </w:r>
      <w:proofErr w:type="spellEnd"/>
      <w:r w:rsidRPr="00732A67">
        <w:t>.</w:t>
      </w:r>
      <w:r w:rsidRPr="00732A67">
        <w:rPr>
          <w:noProof/>
        </w:rPr>
        <w:t xml:space="preserve"> </w:t>
      </w:r>
    </w:p>
    <w:p w14:paraId="0B193AA0" w14:textId="77777777" w:rsidR="004C743B" w:rsidRPr="00732A67" w:rsidRDefault="004C743B" w:rsidP="004C743B">
      <w:pPr>
        <w:jc w:val="both"/>
      </w:pPr>
      <w:r w:rsidRPr="00732A67">
        <w:rPr>
          <w:noProof/>
        </w:rPr>
        <w:drawing>
          <wp:inline distT="0" distB="0" distL="0" distR="0" wp14:anchorId="1B21E2A6" wp14:editId="7E00BA11">
            <wp:extent cx="5760720" cy="3837940"/>
            <wp:effectExtent l="0" t="0" r="0" b="0"/>
            <wp:docPr id="691763398"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3398" name="Picture 4" descr="A group of people sitting at a tab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1EAB004" w14:textId="0EC53DF5" w:rsidR="004C743B" w:rsidRPr="00732A67" w:rsidRDefault="004C743B" w:rsidP="004C743B">
      <w:pPr>
        <w:jc w:val="both"/>
        <w:rPr>
          <w:b/>
          <w:bCs/>
        </w:rPr>
      </w:pPr>
      <w:r w:rsidRPr="00732A67">
        <w:rPr>
          <w:b/>
          <w:bCs/>
        </w:rPr>
        <w:t xml:space="preserve">Na fotografiji: Tamara Kelava, HGK (lijevo), Srećko </w:t>
      </w:r>
      <w:proofErr w:type="spellStart"/>
      <w:r w:rsidRPr="00732A67">
        <w:rPr>
          <w:b/>
          <w:bCs/>
        </w:rPr>
        <w:t>Ezgeta</w:t>
      </w:r>
      <w:proofErr w:type="spellEnd"/>
      <w:r w:rsidRPr="00732A67">
        <w:rPr>
          <w:b/>
          <w:bCs/>
        </w:rPr>
        <w:t xml:space="preserve">, Gradska Plinara Bjelovar d.o.o.,  Dean </w:t>
      </w:r>
      <w:proofErr w:type="spellStart"/>
      <w:r w:rsidRPr="00732A67">
        <w:rPr>
          <w:b/>
          <w:bCs/>
        </w:rPr>
        <w:t>Gnjidić</w:t>
      </w:r>
      <w:proofErr w:type="spellEnd"/>
      <w:r w:rsidRPr="00732A67">
        <w:rPr>
          <w:b/>
          <w:bCs/>
        </w:rPr>
        <w:t>, E.ON Distribucija plina d.o.o. i Nenad Hranilović, MEĐIMURJE-PLIN d.o.o.</w:t>
      </w:r>
      <w:r w:rsidR="005E0A7F">
        <w:rPr>
          <w:b/>
          <w:bCs/>
        </w:rPr>
        <w:t>;</w:t>
      </w:r>
      <w:r w:rsidR="005E0A7F" w:rsidRPr="005E0A7F">
        <w:rPr>
          <w:b/>
          <w:bCs/>
        </w:rPr>
        <w:t xml:space="preserve"> </w:t>
      </w:r>
      <w:r w:rsidR="005E0A7F" w:rsidRPr="00732A67">
        <w:rPr>
          <w:b/>
          <w:bCs/>
        </w:rPr>
        <w:t>Izvor: HGK</w:t>
      </w:r>
    </w:p>
    <w:p w14:paraId="036F6385" w14:textId="77777777" w:rsidR="004C743B" w:rsidRPr="00732A67" w:rsidRDefault="004C743B" w:rsidP="004C743B">
      <w:pPr>
        <w:jc w:val="both"/>
        <w:rPr>
          <w:b/>
          <w:bCs/>
        </w:rPr>
      </w:pPr>
      <w:r w:rsidRPr="00732A67">
        <w:rPr>
          <w:b/>
          <w:bCs/>
        </w:rPr>
        <w:t>NEREALNE METODOLOGIJE I EGZISTENCIJALNI IZAZOVI</w:t>
      </w:r>
    </w:p>
    <w:p w14:paraId="6349A587" w14:textId="77777777" w:rsidR="004C743B" w:rsidRPr="00732A67" w:rsidRDefault="004C743B" w:rsidP="004C743B">
      <w:pPr>
        <w:jc w:val="both"/>
      </w:pPr>
      <w:r w:rsidRPr="00732A67">
        <w:t xml:space="preserve">Zamjenik predsjednika i direktor tvrtke E.ON Distribucija plina d.o.o., </w:t>
      </w:r>
      <w:r w:rsidRPr="00732A67">
        <w:rPr>
          <w:b/>
          <w:bCs/>
        </w:rPr>
        <w:t xml:space="preserve">Dean </w:t>
      </w:r>
      <w:proofErr w:type="spellStart"/>
      <w:r w:rsidRPr="00732A67">
        <w:rPr>
          <w:b/>
          <w:bCs/>
        </w:rPr>
        <w:t>Gnjidić</w:t>
      </w:r>
      <w:proofErr w:type="spellEnd"/>
      <w:r w:rsidRPr="00732A67">
        <w:t xml:space="preserve">, istaknuo je  nelogičnosti u Metodologiji za određivanje tarifnih stavki. </w:t>
      </w:r>
      <w:r w:rsidRPr="00732A67">
        <w:rPr>
          <w:i/>
          <w:iCs/>
        </w:rPr>
        <w:t>"Prema sadašnjim parametrima, distributeri su u situaciji da na svakoj investiciji gube, jer su kamatne stope po kojima mogu osigurati financiranje više od onoga što regulator priznaje kroz tarife,"</w:t>
      </w:r>
      <w:r w:rsidRPr="00732A67">
        <w:t xml:space="preserve"> naglasio je </w:t>
      </w:r>
      <w:proofErr w:type="spellStart"/>
      <w:r w:rsidRPr="00732A67">
        <w:t>Gnjidić</w:t>
      </w:r>
      <w:proofErr w:type="spellEnd"/>
      <w:r w:rsidRPr="00732A67">
        <w:t>, dodajući da takav sustav onemogućuje nova ulaganja i dodatno ugrožava održavanje plinske infrastrukture</w:t>
      </w:r>
      <w:r w:rsidRPr="005615B7">
        <w:t xml:space="preserve"> te je</w:t>
      </w:r>
      <w:r>
        <w:t xml:space="preserve"> </w:t>
      </w:r>
      <w:r w:rsidRPr="00732A67">
        <w:t>p</w:t>
      </w:r>
      <w:r w:rsidRPr="005615B7">
        <w:t>otrebno pronaći rješenja koja će omogućiti ravnotežu između regulatornih zahtjeva i stvarnih tržišnih uvjeta</w:t>
      </w:r>
    </w:p>
    <w:p w14:paraId="1B601F6F" w14:textId="77777777" w:rsidR="004C743B" w:rsidRPr="00732A67" w:rsidRDefault="004C743B" w:rsidP="004C743B">
      <w:pPr>
        <w:jc w:val="both"/>
      </w:pPr>
      <w:r w:rsidRPr="00732A67">
        <w:t xml:space="preserve">Na dodatne izazove osvrnuo se i </w:t>
      </w:r>
      <w:r w:rsidRPr="00732A67">
        <w:rPr>
          <w:b/>
          <w:bCs/>
        </w:rPr>
        <w:t>Bruno Lacković</w:t>
      </w:r>
      <w:r w:rsidRPr="00732A67">
        <w:t xml:space="preserve">, direktor Gradske plinare Zagreb d.o.o., istaknuvši kako se pred distributere, uz sigurnosne izazove, postavljaju i sve stroži regulatorni i tehnički zahtjevi. </w:t>
      </w:r>
      <w:r w:rsidRPr="00732A67">
        <w:rPr>
          <w:i/>
          <w:iCs/>
        </w:rPr>
        <w:t>"Od nas se očekuje modernizacija sustava, implementacija pametnog mjerenja i tehnološki razvoj mreže, no distributeri su primorani baviti se egzistencijalnim problemima jer financijska održivost nije osigurana,"</w:t>
      </w:r>
      <w:r w:rsidRPr="00732A67">
        <w:t xml:space="preserve"> naglasio je Lacković.</w:t>
      </w:r>
    </w:p>
    <w:p w14:paraId="51A2B4AC" w14:textId="77777777" w:rsidR="004C743B" w:rsidRPr="00732A67" w:rsidRDefault="004C743B" w:rsidP="004C743B">
      <w:pPr>
        <w:jc w:val="both"/>
      </w:pPr>
      <w:r w:rsidRPr="00732A67">
        <w:t xml:space="preserve">Na širi ekonomski aspekt problema osvrnula se direktorica </w:t>
      </w:r>
      <w:r w:rsidRPr="00732A67">
        <w:rPr>
          <w:b/>
          <w:bCs/>
        </w:rPr>
        <w:t>Termoplina d.d. Varaždin, Nevenka Grbac.</w:t>
      </w:r>
      <w:r w:rsidRPr="00732A67">
        <w:t xml:space="preserve"> Naglasila je da su tvrtke za distribuciju plina trgovačka društva koja, uz ispunjavanje propisanih obveza i održavanje sustava, moraju osigurati financijsku održivost. </w:t>
      </w:r>
      <w:r w:rsidRPr="00732A67">
        <w:rPr>
          <w:i/>
          <w:iCs/>
        </w:rPr>
        <w:t>"U djelatnosti distribucije plina profita nema već godinama, a društva koja se bave opskrbom još uvijek uspijevaju pozitivno poslovati, ali samo zbog specifičnih tržišnih uvjeta u tom segmentu,"</w:t>
      </w:r>
      <w:r w:rsidRPr="00732A67">
        <w:t xml:space="preserve"> istaknula je Grbac.</w:t>
      </w:r>
    </w:p>
    <w:p w14:paraId="69FA1208" w14:textId="77777777" w:rsidR="004C743B" w:rsidRPr="00732A67" w:rsidRDefault="004C743B" w:rsidP="004C743B">
      <w:pPr>
        <w:jc w:val="both"/>
      </w:pPr>
      <w:r w:rsidRPr="00732A67">
        <w:lastRenderedPageBreak/>
        <w:t xml:space="preserve">S njom se složio i </w:t>
      </w:r>
      <w:r w:rsidRPr="00732A67">
        <w:rPr>
          <w:b/>
          <w:bCs/>
        </w:rPr>
        <w:t>Nenad Hranilović</w:t>
      </w:r>
      <w:r w:rsidRPr="00732A67">
        <w:t xml:space="preserve">, direktor </w:t>
      </w:r>
      <w:r w:rsidRPr="00732A67">
        <w:rPr>
          <w:b/>
          <w:bCs/>
        </w:rPr>
        <w:t>Međimurje plina</w:t>
      </w:r>
      <w:r w:rsidRPr="00732A67">
        <w:t>, naglašavajući da su sustavne prilagodbe nužne kako bi se osigurala dugoročna stabilnost sektora.</w:t>
      </w:r>
    </w:p>
    <w:p w14:paraId="3992BE29" w14:textId="77777777" w:rsidR="004C743B" w:rsidRPr="00732A67" w:rsidRDefault="004C743B" w:rsidP="004C743B">
      <w:pPr>
        <w:jc w:val="both"/>
      </w:pPr>
      <w:r w:rsidRPr="00732A67">
        <w:rPr>
          <w:noProof/>
        </w:rPr>
        <w:drawing>
          <wp:inline distT="0" distB="0" distL="0" distR="0" wp14:anchorId="7CEF0E1E" wp14:editId="79FD7D1F">
            <wp:extent cx="5760720" cy="3837940"/>
            <wp:effectExtent l="0" t="0" r="0" b="0"/>
            <wp:docPr id="121424180" name="Picture 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4180" name="Picture 2" descr="A group of people sitting in chair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3AEF6C9" w14:textId="64525F53" w:rsidR="005E0A7F" w:rsidRPr="00732A67" w:rsidRDefault="004C743B" w:rsidP="004C743B">
      <w:pPr>
        <w:jc w:val="both"/>
        <w:rPr>
          <w:b/>
          <w:bCs/>
        </w:rPr>
      </w:pPr>
      <w:r w:rsidRPr="00732A67">
        <w:rPr>
          <w:b/>
          <w:bCs/>
        </w:rPr>
        <w:t>Na fotografiji: Kristina Čelić, Ministarstvo gospodarstva (lijevo), Marija Šćulac, HGK, Vedran Špehar, Ministarstvo gospodarstva</w:t>
      </w:r>
      <w:r w:rsidR="005E0A7F">
        <w:rPr>
          <w:b/>
          <w:bCs/>
        </w:rPr>
        <w:t>;</w:t>
      </w:r>
      <w:r w:rsidR="005E0A7F" w:rsidRPr="005E0A7F">
        <w:rPr>
          <w:b/>
          <w:bCs/>
        </w:rPr>
        <w:t xml:space="preserve"> </w:t>
      </w:r>
      <w:r w:rsidR="005E0A7F" w:rsidRPr="00732A67">
        <w:rPr>
          <w:b/>
          <w:bCs/>
        </w:rPr>
        <w:t>Izvor: HGK</w:t>
      </w:r>
    </w:p>
    <w:p w14:paraId="0B667E55" w14:textId="77777777" w:rsidR="004C743B" w:rsidRPr="00732A67" w:rsidRDefault="004C743B" w:rsidP="004C743B">
      <w:pPr>
        <w:jc w:val="both"/>
      </w:pPr>
      <w:r w:rsidRPr="00732A67">
        <w:t>Svi sudionici skupa jednoglasno su istaknuli hitnu potrebu za prilagodbom tarifa, unatoč njihovoj nepopularnosti među potrošačima, naglašavajući da je takva mjera nužna za financijsku održivost distributera. Pritom su istaknuli da sigurnost opskrbe i stabilnost distribucijskog sustava moraju imati apsolutni prioritet, čak i kada to podrazumijeva određene troškovne prilagodbe za krajnje korisnike.</w:t>
      </w:r>
    </w:p>
    <w:p w14:paraId="76092FFC" w14:textId="77777777" w:rsidR="004C743B" w:rsidRPr="00732A67" w:rsidRDefault="004C743B" w:rsidP="004C743B">
      <w:pPr>
        <w:jc w:val="both"/>
      </w:pPr>
      <w:r w:rsidRPr="00732A67">
        <w:t xml:space="preserve">U tom kontekstu, sudionici su istaknuli važnost transparentne komunikacije prema javnosti o posljedicama višegodišnjeg izostanka ulaganja u distribucijsku mrežu, koji predstavlja ozbiljan sigurnosni rizik. Naglašeno je i da bi prilagodba tarifa imala zanemariv financijski učinak na kućanstva - primjerice, tijekom ljetnih mjeseci iznosila bi svega </w:t>
      </w:r>
      <w:r w:rsidRPr="00732A67">
        <w:rPr>
          <w:b/>
          <w:bCs/>
        </w:rPr>
        <w:t>0,30 eura</w:t>
      </w:r>
      <w:r w:rsidRPr="00732A67">
        <w:t xml:space="preserve"> mjesečno, dok bi u zimskom razdoblju taj trošak bio između </w:t>
      </w:r>
      <w:r w:rsidRPr="00732A67">
        <w:rPr>
          <w:b/>
          <w:bCs/>
        </w:rPr>
        <w:t>2 i 3 eura mjesečno</w:t>
      </w:r>
      <w:r w:rsidRPr="00732A67">
        <w:t>.</w:t>
      </w:r>
    </w:p>
    <w:p w14:paraId="5982BDB9" w14:textId="77777777" w:rsidR="004C743B" w:rsidRPr="00732A67" w:rsidRDefault="004C743B" w:rsidP="004C743B">
      <w:pPr>
        <w:jc w:val="both"/>
      </w:pPr>
      <w:r w:rsidRPr="00732A67">
        <w:t>Također su upozorili da se pitanje distribucijskih tarifa ne može promatrati kroz prizmu aktualnih potrošačkih bojkota trgovačkih lanaca, s obzirom na to da se tarife za distribuciju plina nisu mijenjale već četiri godine. Štoviše, početkom aktualnog regulatornog razdoblja 2022. godine, kod pojedinih distributera tarife su čak i smanjene u odnosu na prethodno razdoblje, dodatno produbljujući financijske izazove u sektoru.</w:t>
      </w:r>
    </w:p>
    <w:p w14:paraId="07B540B2" w14:textId="77777777" w:rsidR="004C743B" w:rsidRPr="00732A67" w:rsidRDefault="004C743B" w:rsidP="004C743B">
      <w:pPr>
        <w:jc w:val="both"/>
      </w:pPr>
      <w:r w:rsidRPr="00732A67">
        <w:t>Osim rasprave o aktualnim izazovima, na sastanku je izabran i novi poslovni tajnik Udruženja – Mario Karamarko.</w:t>
      </w:r>
    </w:p>
    <w:p w14:paraId="4F7FA203" w14:textId="77777777" w:rsidR="004C743B" w:rsidRPr="00732A67" w:rsidRDefault="004C743B" w:rsidP="004C743B">
      <w:pPr>
        <w:jc w:val="both"/>
      </w:pPr>
    </w:p>
    <w:p w14:paraId="6E003467" w14:textId="77777777" w:rsidR="004C743B" w:rsidRPr="00732A67" w:rsidRDefault="004C743B" w:rsidP="004C743B">
      <w:pPr>
        <w:jc w:val="both"/>
        <w:rPr>
          <w:rFonts w:cstheme="minorHAnsi"/>
        </w:rPr>
      </w:pPr>
    </w:p>
    <w:sectPr w:rsidR="004C743B" w:rsidRPr="00732A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91D"/>
    <w:rsid w:val="00126C7F"/>
    <w:rsid w:val="002B0763"/>
    <w:rsid w:val="002F0C2D"/>
    <w:rsid w:val="0048325D"/>
    <w:rsid w:val="004C743B"/>
    <w:rsid w:val="00505AB7"/>
    <w:rsid w:val="00584943"/>
    <w:rsid w:val="005E0A7F"/>
    <w:rsid w:val="00917CEC"/>
    <w:rsid w:val="00A036B3"/>
    <w:rsid w:val="00AD5A16"/>
    <w:rsid w:val="00B00293"/>
    <w:rsid w:val="00C12D04"/>
    <w:rsid w:val="00CB1201"/>
    <w:rsid w:val="00DA562D"/>
    <w:rsid w:val="00DD191D"/>
    <w:rsid w:val="00E30A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78884"/>
  <w15:chartTrackingRefBased/>
  <w15:docId w15:val="{630AD67A-A488-4A97-B4A3-E9D1968B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43B"/>
  </w:style>
  <w:style w:type="paragraph" w:styleId="Heading1">
    <w:name w:val="heading 1"/>
    <w:basedOn w:val="Normal"/>
    <w:next w:val="Normal"/>
    <w:link w:val="Heading1Char"/>
    <w:uiPriority w:val="9"/>
    <w:qFormat/>
    <w:rsid w:val="00DD19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19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19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19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19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19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19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19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19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9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19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19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19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19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19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19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19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191D"/>
    <w:rPr>
      <w:rFonts w:eastAsiaTheme="majorEastAsia" w:cstheme="majorBidi"/>
      <w:color w:val="272727" w:themeColor="text1" w:themeTint="D8"/>
    </w:rPr>
  </w:style>
  <w:style w:type="paragraph" w:styleId="Title">
    <w:name w:val="Title"/>
    <w:basedOn w:val="Normal"/>
    <w:next w:val="Normal"/>
    <w:link w:val="TitleChar"/>
    <w:uiPriority w:val="10"/>
    <w:qFormat/>
    <w:rsid w:val="00DD19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9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19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19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191D"/>
    <w:pPr>
      <w:spacing w:before="160"/>
      <w:jc w:val="center"/>
    </w:pPr>
    <w:rPr>
      <w:i/>
      <w:iCs/>
      <w:color w:val="404040" w:themeColor="text1" w:themeTint="BF"/>
    </w:rPr>
  </w:style>
  <w:style w:type="character" w:customStyle="1" w:styleId="QuoteChar">
    <w:name w:val="Quote Char"/>
    <w:basedOn w:val="DefaultParagraphFont"/>
    <w:link w:val="Quote"/>
    <w:uiPriority w:val="29"/>
    <w:rsid w:val="00DD191D"/>
    <w:rPr>
      <w:i/>
      <w:iCs/>
      <w:color w:val="404040" w:themeColor="text1" w:themeTint="BF"/>
    </w:rPr>
  </w:style>
  <w:style w:type="paragraph" w:styleId="ListParagraph">
    <w:name w:val="List Paragraph"/>
    <w:basedOn w:val="Normal"/>
    <w:uiPriority w:val="34"/>
    <w:qFormat/>
    <w:rsid w:val="00DD191D"/>
    <w:pPr>
      <w:ind w:left="720"/>
      <w:contextualSpacing/>
    </w:pPr>
  </w:style>
  <w:style w:type="character" w:styleId="IntenseEmphasis">
    <w:name w:val="Intense Emphasis"/>
    <w:basedOn w:val="DefaultParagraphFont"/>
    <w:uiPriority w:val="21"/>
    <w:qFormat/>
    <w:rsid w:val="00DD191D"/>
    <w:rPr>
      <w:i/>
      <w:iCs/>
      <w:color w:val="0F4761" w:themeColor="accent1" w:themeShade="BF"/>
    </w:rPr>
  </w:style>
  <w:style w:type="paragraph" w:styleId="IntenseQuote">
    <w:name w:val="Intense Quote"/>
    <w:basedOn w:val="Normal"/>
    <w:next w:val="Normal"/>
    <w:link w:val="IntenseQuoteChar"/>
    <w:uiPriority w:val="30"/>
    <w:qFormat/>
    <w:rsid w:val="00DD19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191D"/>
    <w:rPr>
      <w:i/>
      <w:iCs/>
      <w:color w:val="0F4761" w:themeColor="accent1" w:themeShade="BF"/>
    </w:rPr>
  </w:style>
  <w:style w:type="character" w:styleId="IntenseReference">
    <w:name w:val="Intense Reference"/>
    <w:basedOn w:val="DefaultParagraphFont"/>
    <w:uiPriority w:val="32"/>
    <w:qFormat/>
    <w:rsid w:val="00DD191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6398">
      <w:bodyDiv w:val="1"/>
      <w:marLeft w:val="0"/>
      <w:marRight w:val="0"/>
      <w:marTop w:val="0"/>
      <w:marBottom w:val="0"/>
      <w:divBdr>
        <w:top w:val="none" w:sz="0" w:space="0" w:color="auto"/>
        <w:left w:val="none" w:sz="0" w:space="0" w:color="auto"/>
        <w:bottom w:val="none" w:sz="0" w:space="0" w:color="auto"/>
        <w:right w:val="none" w:sz="0" w:space="0" w:color="auto"/>
      </w:divBdr>
    </w:div>
    <w:div w:id="38745715">
      <w:bodyDiv w:val="1"/>
      <w:marLeft w:val="0"/>
      <w:marRight w:val="0"/>
      <w:marTop w:val="0"/>
      <w:marBottom w:val="0"/>
      <w:divBdr>
        <w:top w:val="none" w:sz="0" w:space="0" w:color="auto"/>
        <w:left w:val="none" w:sz="0" w:space="0" w:color="auto"/>
        <w:bottom w:val="none" w:sz="0" w:space="0" w:color="auto"/>
        <w:right w:val="none" w:sz="0" w:space="0" w:color="auto"/>
      </w:divBdr>
    </w:div>
    <w:div w:id="140464959">
      <w:bodyDiv w:val="1"/>
      <w:marLeft w:val="0"/>
      <w:marRight w:val="0"/>
      <w:marTop w:val="0"/>
      <w:marBottom w:val="0"/>
      <w:divBdr>
        <w:top w:val="none" w:sz="0" w:space="0" w:color="auto"/>
        <w:left w:val="none" w:sz="0" w:space="0" w:color="auto"/>
        <w:bottom w:val="none" w:sz="0" w:space="0" w:color="auto"/>
        <w:right w:val="none" w:sz="0" w:space="0" w:color="auto"/>
      </w:divBdr>
    </w:div>
    <w:div w:id="220874193">
      <w:bodyDiv w:val="1"/>
      <w:marLeft w:val="0"/>
      <w:marRight w:val="0"/>
      <w:marTop w:val="0"/>
      <w:marBottom w:val="0"/>
      <w:divBdr>
        <w:top w:val="none" w:sz="0" w:space="0" w:color="auto"/>
        <w:left w:val="none" w:sz="0" w:space="0" w:color="auto"/>
        <w:bottom w:val="none" w:sz="0" w:space="0" w:color="auto"/>
        <w:right w:val="none" w:sz="0" w:space="0" w:color="auto"/>
      </w:divBdr>
    </w:div>
    <w:div w:id="221866988">
      <w:bodyDiv w:val="1"/>
      <w:marLeft w:val="0"/>
      <w:marRight w:val="0"/>
      <w:marTop w:val="0"/>
      <w:marBottom w:val="0"/>
      <w:divBdr>
        <w:top w:val="none" w:sz="0" w:space="0" w:color="auto"/>
        <w:left w:val="none" w:sz="0" w:space="0" w:color="auto"/>
        <w:bottom w:val="none" w:sz="0" w:space="0" w:color="auto"/>
        <w:right w:val="none" w:sz="0" w:space="0" w:color="auto"/>
      </w:divBdr>
    </w:div>
    <w:div w:id="842011454">
      <w:bodyDiv w:val="1"/>
      <w:marLeft w:val="0"/>
      <w:marRight w:val="0"/>
      <w:marTop w:val="0"/>
      <w:marBottom w:val="0"/>
      <w:divBdr>
        <w:top w:val="none" w:sz="0" w:space="0" w:color="auto"/>
        <w:left w:val="none" w:sz="0" w:space="0" w:color="auto"/>
        <w:bottom w:val="none" w:sz="0" w:space="0" w:color="auto"/>
        <w:right w:val="none" w:sz="0" w:space="0" w:color="auto"/>
      </w:divBdr>
    </w:div>
    <w:div w:id="912661160">
      <w:bodyDiv w:val="1"/>
      <w:marLeft w:val="0"/>
      <w:marRight w:val="0"/>
      <w:marTop w:val="0"/>
      <w:marBottom w:val="0"/>
      <w:divBdr>
        <w:top w:val="none" w:sz="0" w:space="0" w:color="auto"/>
        <w:left w:val="none" w:sz="0" w:space="0" w:color="auto"/>
        <w:bottom w:val="none" w:sz="0" w:space="0" w:color="auto"/>
        <w:right w:val="none" w:sz="0" w:space="0" w:color="auto"/>
      </w:divBdr>
    </w:div>
    <w:div w:id="1013143853">
      <w:bodyDiv w:val="1"/>
      <w:marLeft w:val="0"/>
      <w:marRight w:val="0"/>
      <w:marTop w:val="0"/>
      <w:marBottom w:val="0"/>
      <w:divBdr>
        <w:top w:val="none" w:sz="0" w:space="0" w:color="auto"/>
        <w:left w:val="none" w:sz="0" w:space="0" w:color="auto"/>
        <w:bottom w:val="none" w:sz="0" w:space="0" w:color="auto"/>
        <w:right w:val="none" w:sz="0" w:space="0" w:color="auto"/>
      </w:divBdr>
    </w:div>
    <w:div w:id="1336808047">
      <w:bodyDiv w:val="1"/>
      <w:marLeft w:val="0"/>
      <w:marRight w:val="0"/>
      <w:marTop w:val="0"/>
      <w:marBottom w:val="0"/>
      <w:divBdr>
        <w:top w:val="none" w:sz="0" w:space="0" w:color="auto"/>
        <w:left w:val="none" w:sz="0" w:space="0" w:color="auto"/>
        <w:bottom w:val="none" w:sz="0" w:space="0" w:color="auto"/>
        <w:right w:val="none" w:sz="0" w:space="0" w:color="auto"/>
      </w:divBdr>
    </w:div>
    <w:div w:id="1370573184">
      <w:bodyDiv w:val="1"/>
      <w:marLeft w:val="0"/>
      <w:marRight w:val="0"/>
      <w:marTop w:val="0"/>
      <w:marBottom w:val="0"/>
      <w:divBdr>
        <w:top w:val="none" w:sz="0" w:space="0" w:color="auto"/>
        <w:left w:val="none" w:sz="0" w:space="0" w:color="auto"/>
        <w:bottom w:val="none" w:sz="0" w:space="0" w:color="auto"/>
        <w:right w:val="none" w:sz="0" w:space="0" w:color="auto"/>
      </w:divBdr>
    </w:div>
    <w:div w:id="1434353355">
      <w:bodyDiv w:val="1"/>
      <w:marLeft w:val="0"/>
      <w:marRight w:val="0"/>
      <w:marTop w:val="0"/>
      <w:marBottom w:val="0"/>
      <w:divBdr>
        <w:top w:val="none" w:sz="0" w:space="0" w:color="auto"/>
        <w:left w:val="none" w:sz="0" w:space="0" w:color="auto"/>
        <w:bottom w:val="none" w:sz="0" w:space="0" w:color="auto"/>
        <w:right w:val="none" w:sz="0" w:space="0" w:color="auto"/>
      </w:divBdr>
    </w:div>
    <w:div w:id="189565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Željka Rukavina</dc:creator>
  <cp:keywords/>
  <dc:description/>
  <cp:lastModifiedBy>Sven Heric</cp:lastModifiedBy>
  <cp:revision>5</cp:revision>
  <dcterms:created xsi:type="dcterms:W3CDTF">2025-02-04T11:41:00Z</dcterms:created>
  <dcterms:modified xsi:type="dcterms:W3CDTF">2025-02-05T07:41:00Z</dcterms:modified>
</cp:coreProperties>
</file>