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28" w:rsidRDefault="00642128" w:rsidP="00642128">
      <w:pPr>
        <w:pStyle w:val="tb-na18"/>
        <w:rPr>
          <w:color w:val="000000"/>
        </w:rPr>
      </w:pPr>
      <w:r>
        <w:rPr>
          <w:color w:val="000000"/>
        </w:rPr>
        <w:t>HRVATSKA ENERGETSKA REGULATORNA AGENCIJA</w:t>
      </w:r>
    </w:p>
    <w:p w:rsidR="00642128" w:rsidRDefault="00642128" w:rsidP="00642128">
      <w:pPr>
        <w:pStyle w:val="broj-d"/>
        <w:rPr>
          <w:color w:val="000000"/>
        </w:rPr>
      </w:pPr>
      <w:r>
        <w:rPr>
          <w:color w:val="000000"/>
        </w:rPr>
        <w:t>1732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Na temelju članka 11. stavka 1. točke 10. Zakona o regulaciji energetskih djelatnosti (»Narodne novine«, broj 120/12), članka 34. stavka 1. Zakona o energiji (»Narodne novine«, broj 120/12 i 14/</w:t>
      </w:r>
      <w:proofErr w:type="spellStart"/>
      <w:r>
        <w:rPr>
          <w:color w:val="000000"/>
        </w:rPr>
        <w:t>14</w:t>
      </w:r>
      <w:proofErr w:type="spellEnd"/>
      <w:r>
        <w:rPr>
          <w:color w:val="000000"/>
        </w:rPr>
        <w:t>) te članka 26. i 32. Metodologije utvrđivanja naknade za priključenje na plinski distribucijski ili transportni sustav i za povećanje priključnog kapaciteta (»Narodne novine«, broj 76/14), Hrvatska energetska regulatorna agencija je na sjednici Upravnog vijeća održanoj 15. srpnja 2014. godine donijela</w:t>
      </w:r>
    </w:p>
    <w:p w:rsidR="00642128" w:rsidRDefault="00642128" w:rsidP="00642128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642128" w:rsidRDefault="00642128" w:rsidP="00642128">
      <w:pPr>
        <w:pStyle w:val="t-12-9-fett-s"/>
        <w:rPr>
          <w:color w:val="000000"/>
        </w:rPr>
      </w:pPr>
      <w:r>
        <w:rPr>
          <w:color w:val="000000"/>
        </w:rPr>
        <w:t>O NAKNADI ZA PRIKLJUČENJE NA PLINSKI DISTRIBUCIJSKI ILI TRANSPORTNI SUSTAV I ZA POVEĆANJE PRIKLJUČNOG KAPACITETA ZA REGULACIJSKO RAZDOBLJE 2014. – 2016. GODINA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I.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(1) Naknada za priključenje na plinski distribucijski ili transportni sustav i za povećanje priključnog kapaciteta (u daljnjem tekstu: nakn</w:t>
      </w:r>
      <w:bookmarkStart w:id="0" w:name="anchor-anchor"/>
      <w:bookmarkStart w:id="1" w:name="anchor-26-anchor"/>
      <w:bookmarkEnd w:id="0"/>
      <w:bookmarkEnd w:id="1"/>
      <w:r>
        <w:rPr>
          <w:color w:val="000000"/>
        </w:rPr>
        <w:t>ada za priključenje) u dijelu troška pripremno-završnih radova određuje se za priključenje na distribucijski sustav kako slijedi: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818,52 kn za kategoriju priključka 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manji ili jednak 100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/h),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2.604,61 kn za kategoriju priključka II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veći od 100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 xml:space="preserve">/h, a manji ili jednak 400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/h),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4.446,78 kn za kategoriju priključka III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veći od 400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 xml:space="preserve">/h, a manji ili jednak 4.000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/h),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7.206,34 kn za kategoriju priključka IV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veći od 4.000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(2) Naknada za priključenje u dijelu troška pripremno-završnih radova određuje se za priključenje na transportni sustav kako slijedi: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2.471,60 kn za kategoriju priključka 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manji ili jednak 40.000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/h),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4.219,69 kn za kategoriju priključka II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veći od 40.000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 xml:space="preserve">/h, a manji ili jednak 200.000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/h),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6.838,33 kn za kategoriju priključka III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(priključni kapacitet veći od 200.000 </w:t>
      </w:r>
      <w:proofErr w:type="spellStart"/>
      <w:r>
        <w:rPr>
          <w:color w:val="000000"/>
        </w:rPr>
        <w:t>kWh</w:t>
      </w:r>
      <w:proofErr w:type="spellEnd"/>
      <w:r>
        <w:rPr>
          <w:color w:val="000000"/>
        </w:rPr>
        <w:t>/h).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(3) U slučaju višestrukog priključenja, sukladno članku 19. Metodologije utvrđivanja naknade za priključenje na plinski distribucijski ili transportni sustav i za povećanje priključnog kapaciteta (»Narodne novine«, broj 76/14) (u daljnjem tekstu: Metodologija), naknada iz stavka 1. i 2. ove točke umanjuje se za 50%.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(4) U slučaju povećanja priključnog kapaciteta, sukladno članku 21. stavku 2. Metodologije, naknada iz stavka 1. i 2. ove točke umanjuje se za 20%.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Naknada za priključenje u dijelu troška građenja priključka određuje se sukladno članku 20. Metodologije.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(1) Naknada za priključenje u dijelu troška redovnog stvaranja tehničkih uvjeta u distribucijskom sustavu određuje se sukladno članku 8. Metodologije, pri čemu se jedinični trošak i fiksni trošak za redovno stvaranje tehničkih uvjeta u distribucijskom sustavu za pripadajuću kategoriju priključka određuju za svakog od operatora distribucijskog sustava s regulatornim računom u Prilogu 1. koji je sastavni dio ove Odluke.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(2) U slučaju povećanja priključnog kapaciteta, sukladno članku 21. stavku 3. Metodologije, naknada iz stavka 1. ove točke umanjuje se za zbroj naknada za priključenje u dijelu troška za redovno stvaranje tehničkih uvjeta u distribucijskom sustavu uplaćenih kod priključenja i prethodnih povećanja priključnog kapaciteta.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IV.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Naknada za priključenje u dijelu troška izvanrednog stvaranja tehničkih uvjeta u distribucijskom ili transportnom sustavu određuje se sukladno člancima 9. do 14. Metodologije.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V.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ove Odluke prestaju važiti svi izračuni naknade za priključenje važeći na dan stupanja na snagu ove Odluke.</w:t>
      </w:r>
    </w:p>
    <w:p w:rsidR="00642128" w:rsidRDefault="00642128" w:rsidP="00642128">
      <w:pPr>
        <w:pStyle w:val="clanak"/>
        <w:rPr>
          <w:color w:val="000000"/>
        </w:rPr>
      </w:pPr>
      <w:r>
        <w:rPr>
          <w:color w:val="000000"/>
        </w:rPr>
        <w:t>VI.</w:t>
      </w:r>
    </w:p>
    <w:p w:rsidR="00642128" w:rsidRDefault="00642128" w:rsidP="00642128">
      <w:pPr>
        <w:pStyle w:val="t-9-8"/>
        <w:jc w:val="both"/>
        <w:rPr>
          <w:color w:val="000000"/>
        </w:rPr>
      </w:pPr>
      <w:r>
        <w:rPr>
          <w:color w:val="000000"/>
        </w:rPr>
        <w:t>Ova Odluka objavit će se u »Narodnim novinama«, a stupa na snagu 1. kolovoza 2014.</w:t>
      </w:r>
    </w:p>
    <w:p w:rsidR="00642128" w:rsidRDefault="00642128" w:rsidP="00642128">
      <w:pPr>
        <w:pStyle w:val="klasa2"/>
        <w:jc w:val="both"/>
        <w:rPr>
          <w:color w:val="000000"/>
        </w:rPr>
      </w:pPr>
      <w:r>
        <w:rPr>
          <w:color w:val="000000"/>
        </w:rPr>
        <w:t>Klasa: 011-01/14-01/14</w:t>
      </w:r>
    </w:p>
    <w:p w:rsidR="00642128" w:rsidRDefault="00642128" w:rsidP="00642128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Urbroj</w:t>
      </w:r>
      <w:proofErr w:type="spellEnd"/>
      <w:r>
        <w:rPr>
          <w:color w:val="000000"/>
        </w:rPr>
        <w:t>: 371-01/14-02</w:t>
      </w:r>
    </w:p>
    <w:p w:rsidR="00642128" w:rsidRDefault="00642128" w:rsidP="00642128">
      <w:pPr>
        <w:pStyle w:val="klasa2"/>
        <w:jc w:val="both"/>
        <w:rPr>
          <w:color w:val="000000"/>
        </w:rPr>
      </w:pPr>
      <w:r>
        <w:rPr>
          <w:color w:val="000000"/>
        </w:rPr>
        <w:t>Zagreb, 15. srpnja 2014.</w:t>
      </w:r>
    </w:p>
    <w:p w:rsidR="00642128" w:rsidRDefault="00642128" w:rsidP="00642128">
      <w:pPr>
        <w:pStyle w:val="klasa2"/>
        <w:jc w:val="both"/>
        <w:rPr>
          <w:color w:val="000000"/>
        </w:rPr>
      </w:pPr>
    </w:p>
    <w:p w:rsidR="00642128" w:rsidRDefault="00642128" w:rsidP="00642128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bookmarkStart w:id="2" w:name="_GoBack"/>
      <w:bookmarkEnd w:id="2"/>
      <w:r>
        <w:rPr>
          <w:color w:val="000000"/>
        </w:rPr>
        <w:t>Predsjednik Upravnog vijeća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                                                                                            </w:t>
      </w:r>
      <w:r>
        <w:rPr>
          <w:rStyle w:val="bold1"/>
          <w:color w:val="000000"/>
        </w:rPr>
        <w:t xml:space="preserve">Tomislav </w:t>
      </w:r>
      <w:proofErr w:type="spellStart"/>
      <w:r>
        <w:rPr>
          <w:rStyle w:val="bold1"/>
          <w:color w:val="000000"/>
        </w:rPr>
        <w:t>Jureković</w:t>
      </w:r>
      <w:proofErr w:type="spellEnd"/>
      <w:r>
        <w:rPr>
          <w:rStyle w:val="bold1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bold1"/>
          <w:color w:val="000000"/>
        </w:rPr>
        <w:t xml:space="preserve">dipl. ing., </w:t>
      </w:r>
      <w:r>
        <w:rPr>
          <w:color w:val="000000"/>
        </w:rPr>
        <w:t>v. r.</w:t>
      </w:r>
    </w:p>
    <w:p w:rsidR="00CF6C64" w:rsidRDefault="00CF6C64"/>
    <w:sectPr w:rsidR="00CF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28"/>
    <w:rsid w:val="00642128"/>
    <w:rsid w:val="00C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42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4212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4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42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4212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42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4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2014-09-22T11:46:00Z</dcterms:created>
  <dcterms:modified xsi:type="dcterms:W3CDTF">2014-09-22T11:49:00Z</dcterms:modified>
</cp:coreProperties>
</file>